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861C" w14:textId="77777777" w:rsidR="00695131" w:rsidRPr="000C2E47" w:rsidRDefault="000C2E47" w:rsidP="00874E63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4DC4A6E7" w14:textId="77777777" w:rsidR="00695131" w:rsidRPr="000C2E47" w:rsidRDefault="000C2E47" w:rsidP="00874E63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14:paraId="0C43D7BE" w14:textId="77777777" w:rsidR="00695131" w:rsidRPr="000C2E47" w:rsidRDefault="000C2E47" w:rsidP="00874E63">
      <w:pPr>
        <w:pStyle w:val="a3"/>
        <w:ind w:right="0"/>
        <w:jc w:val="left"/>
        <w:rPr>
          <w:sz w:val="10"/>
          <w:szCs w:val="10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C149AE" w14:paraId="37CC51F4" w14:textId="77777777" w:rsidTr="00874E63">
        <w:trPr>
          <w:trHeight w:val="20"/>
        </w:trPr>
        <w:tc>
          <w:tcPr>
            <w:tcW w:w="5000" w:type="pct"/>
            <w:gridSpan w:val="7"/>
          </w:tcPr>
          <w:p w14:paraId="21B8561D" w14:textId="77777777" w:rsidR="00695131" w:rsidRDefault="000C2E47" w:rsidP="00874E6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C149AE" w:rsidRPr="000C2E47" w14:paraId="090F3B28" w14:textId="77777777" w:rsidTr="00874E63">
        <w:trPr>
          <w:trHeight w:val="20"/>
        </w:trPr>
        <w:tc>
          <w:tcPr>
            <w:tcW w:w="2455" w:type="pct"/>
            <w:gridSpan w:val="4"/>
          </w:tcPr>
          <w:p w14:paraId="3470D90E" w14:textId="77777777" w:rsidR="00695131" w:rsidRPr="000C2E47" w:rsidRDefault="000C2E47" w:rsidP="00874E63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6843B8A3" w14:textId="77777777" w:rsidR="00695131" w:rsidRPr="000C2E47" w:rsidRDefault="000C2E47" w:rsidP="00874E63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C149AE" w:rsidRPr="000C2E47" w14:paraId="690F42E9" w14:textId="77777777" w:rsidTr="00874E63">
        <w:trPr>
          <w:trHeight w:val="20"/>
        </w:trPr>
        <w:tc>
          <w:tcPr>
            <w:tcW w:w="2455" w:type="pct"/>
            <w:gridSpan w:val="4"/>
          </w:tcPr>
          <w:p w14:paraId="285D1D43" w14:textId="77777777" w:rsidR="00695131" w:rsidRPr="000C2E47" w:rsidRDefault="000C2E47" w:rsidP="00874E63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173861DE" w14:textId="77777777" w:rsidR="00695131" w:rsidRPr="000C2E47" w:rsidRDefault="000C2E47" w:rsidP="00874E6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C149AE" w:rsidRPr="000C2E47" w14:paraId="6D33EA88" w14:textId="77777777" w:rsidTr="00874E63">
        <w:trPr>
          <w:trHeight w:val="20"/>
        </w:trPr>
        <w:tc>
          <w:tcPr>
            <w:tcW w:w="2455" w:type="pct"/>
            <w:gridSpan w:val="4"/>
          </w:tcPr>
          <w:p w14:paraId="0986C681" w14:textId="77777777" w:rsidR="00695131" w:rsidRDefault="000C2E47" w:rsidP="00874E6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1279FEE2" w14:textId="77777777" w:rsidR="00695131" w:rsidRPr="000C2E47" w:rsidRDefault="000C2E47" w:rsidP="00874E6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C149AE" w14:paraId="5A0634BC" w14:textId="77777777" w:rsidTr="00874E63">
        <w:trPr>
          <w:trHeight w:val="20"/>
        </w:trPr>
        <w:tc>
          <w:tcPr>
            <w:tcW w:w="2455" w:type="pct"/>
            <w:gridSpan w:val="4"/>
          </w:tcPr>
          <w:p w14:paraId="7BB959B7" w14:textId="77777777" w:rsidR="00695131" w:rsidRDefault="000C2E47" w:rsidP="00874E6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10B3BA7E" w14:textId="77777777" w:rsidR="00695131" w:rsidRDefault="000C2E47" w:rsidP="00874E6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C149AE" w14:paraId="125E645A" w14:textId="77777777" w:rsidTr="00874E63">
        <w:trPr>
          <w:trHeight w:val="20"/>
        </w:trPr>
        <w:tc>
          <w:tcPr>
            <w:tcW w:w="2455" w:type="pct"/>
            <w:gridSpan w:val="4"/>
          </w:tcPr>
          <w:p w14:paraId="3B21FCA5" w14:textId="77777777" w:rsidR="00695131" w:rsidRDefault="000C2E47" w:rsidP="00874E6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21E61272" w14:textId="77777777" w:rsidR="00695131" w:rsidRDefault="000C2E47" w:rsidP="00874E6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C149AE" w14:paraId="6527F94C" w14:textId="77777777" w:rsidTr="00874E63">
        <w:trPr>
          <w:trHeight w:val="20"/>
        </w:trPr>
        <w:tc>
          <w:tcPr>
            <w:tcW w:w="2455" w:type="pct"/>
            <w:gridSpan w:val="4"/>
          </w:tcPr>
          <w:p w14:paraId="4A3C885E" w14:textId="77777777" w:rsidR="00695131" w:rsidRPr="000C2E47" w:rsidRDefault="000C2E47" w:rsidP="00874E63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0F48566B" w14:textId="77777777" w:rsidR="00695131" w:rsidRDefault="000C2E47" w:rsidP="00874E6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C149AE" w14:paraId="3E85B931" w14:textId="77777777" w:rsidTr="00874E63">
        <w:trPr>
          <w:trHeight w:val="20"/>
        </w:trPr>
        <w:tc>
          <w:tcPr>
            <w:tcW w:w="2455" w:type="pct"/>
            <w:gridSpan w:val="4"/>
          </w:tcPr>
          <w:p w14:paraId="4993BBD0" w14:textId="77777777" w:rsidR="00695131" w:rsidRPr="000C2E47" w:rsidRDefault="000C2E47" w:rsidP="00874E63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43990749" w14:textId="77777777" w:rsidR="00874E63" w:rsidRDefault="000C2E47" w:rsidP="00874E63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0C2E47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0C2E47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r w:rsidRPr="000C2E47">
                <w:rPr>
                  <w:b/>
                  <w:sz w:val="24"/>
                  <w:u w:val="thick"/>
                </w:rPr>
                <w:t>-</w:t>
              </w:r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r w:rsidRPr="000C2E47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  <w:r w:rsidRPr="000C2E47">
              <w:rPr>
                <w:b/>
                <w:sz w:val="24"/>
              </w:rPr>
              <w:t xml:space="preserve"> </w:t>
            </w:r>
          </w:p>
          <w:p w14:paraId="60B9447F" w14:textId="77777777" w:rsidR="00695131" w:rsidRPr="00874E63" w:rsidRDefault="000C2E47" w:rsidP="00874E63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0C2E47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0C2E47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0C2E47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874E63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0C2E47">
                <w:rPr>
                  <w:b/>
                  <w:sz w:val="24"/>
                  <w:u w:val="thick"/>
                </w:rPr>
                <w:t>.</w:t>
              </w:r>
              <w:r w:rsidRPr="00874E63">
                <w:rPr>
                  <w:b/>
                  <w:sz w:val="24"/>
                  <w:u w:val="thick"/>
                  <w:lang w:val="en-US"/>
                </w:rPr>
                <w:t>ru</w:t>
              </w:r>
              <w:r w:rsidRPr="000C2E47">
                <w:rPr>
                  <w:b/>
                  <w:sz w:val="24"/>
                  <w:u w:val="thick"/>
                </w:rPr>
                <w:t>/</w:t>
              </w:r>
              <w:r w:rsidRPr="00874E63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0C2E47">
                <w:rPr>
                  <w:b/>
                  <w:sz w:val="24"/>
                  <w:u w:val="thick"/>
                </w:rPr>
                <w:t>/</w:t>
              </w:r>
              <w:r w:rsidRPr="00874E63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0C2E47">
                <w:rPr>
                  <w:b/>
                  <w:sz w:val="24"/>
                  <w:u w:val="thick"/>
                </w:rPr>
                <w:t>.</w:t>
              </w:r>
              <w:r w:rsidRPr="00874E63">
                <w:rPr>
                  <w:b/>
                  <w:sz w:val="24"/>
                  <w:u w:val="thick"/>
                  <w:lang w:val="en-US"/>
                </w:rPr>
                <w:t>aspx</w:t>
              </w:r>
              <w:r w:rsidRPr="000C2E47">
                <w:rPr>
                  <w:b/>
                  <w:sz w:val="24"/>
                  <w:u w:val="thick"/>
                </w:rPr>
                <w:t>?</w:t>
              </w:r>
              <w:r w:rsidRPr="00874E63">
                <w:rPr>
                  <w:b/>
                  <w:sz w:val="24"/>
                  <w:u w:val="thick"/>
                  <w:lang w:val="en-US"/>
                </w:rPr>
                <w:t>id</w:t>
              </w:r>
              <w:r w:rsidRPr="000C2E47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C149AE" w14:paraId="4F1DB8C8" w14:textId="77777777" w:rsidTr="00874E63">
        <w:trPr>
          <w:trHeight w:val="20"/>
        </w:trPr>
        <w:tc>
          <w:tcPr>
            <w:tcW w:w="2455" w:type="pct"/>
            <w:gridSpan w:val="4"/>
          </w:tcPr>
          <w:p w14:paraId="2B1E6CB6" w14:textId="77777777" w:rsidR="00695131" w:rsidRPr="000C2E47" w:rsidRDefault="000C2E47" w:rsidP="00874E63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493D48C6" w14:textId="77777777" w:rsidR="00695131" w:rsidRDefault="000C2E47" w:rsidP="00874E6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April 23, 2019</w:t>
            </w:r>
          </w:p>
        </w:tc>
      </w:tr>
      <w:tr w:rsidR="00C149AE" w:rsidRPr="000C2E47" w14:paraId="6BB49641" w14:textId="77777777" w:rsidTr="00874E63">
        <w:trPr>
          <w:trHeight w:val="20"/>
        </w:trPr>
        <w:tc>
          <w:tcPr>
            <w:tcW w:w="5000" w:type="pct"/>
            <w:gridSpan w:val="7"/>
          </w:tcPr>
          <w:p w14:paraId="4246BD3A" w14:textId="77777777" w:rsidR="00695131" w:rsidRPr="000C2E47" w:rsidRDefault="000C2E47" w:rsidP="00874E63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2ED63B7A" w14:textId="77777777" w:rsidR="00695131" w:rsidRPr="000C2E47" w:rsidRDefault="000C2E47" w:rsidP="00874E63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C149AE" w:rsidRPr="000C2E47" w14:paraId="100C4EE1" w14:textId="77777777" w:rsidTr="000B1B24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09F51AC7" w14:textId="77777777" w:rsidR="00695131" w:rsidRPr="000C2E47" w:rsidRDefault="000C2E47" w:rsidP="00874E63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April 23, 2019.</w:t>
            </w:r>
          </w:p>
          <w:p w14:paraId="1B10EBC8" w14:textId="77777777" w:rsidR="00695131" w:rsidRPr="000C2E47" w:rsidRDefault="000C2E47" w:rsidP="00874E63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April 25, 2019.</w:t>
            </w:r>
          </w:p>
          <w:p w14:paraId="733226ED" w14:textId="77777777" w:rsidR="00695131" w:rsidRPr="000C2E47" w:rsidRDefault="000C2E47" w:rsidP="00874E63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</w:t>
            </w:r>
            <w:r>
              <w:rPr>
                <w:sz w:val="24"/>
                <w:lang w:val="en-US"/>
              </w:rPr>
              <w:t>rs:</w:t>
            </w:r>
          </w:p>
          <w:p w14:paraId="660C590B" w14:textId="77777777" w:rsidR="00695131" w:rsidRPr="000C2E47" w:rsidRDefault="000C2E47" w:rsidP="00874E63">
            <w:pPr>
              <w:pStyle w:val="TableParagraph"/>
              <w:numPr>
                <w:ilvl w:val="2"/>
                <w:numId w:val="1"/>
              </w:numPr>
              <w:tabs>
                <w:tab w:val="left" w:pos="852"/>
              </w:tabs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convening the Annual General Meeting of Shareholders of the Company and determining the form of its holding.</w:t>
            </w:r>
          </w:p>
          <w:p w14:paraId="02C0DA16" w14:textId="77777777" w:rsidR="00695131" w:rsidRPr="000C2E47" w:rsidRDefault="000C2E47" w:rsidP="00874E63">
            <w:pPr>
              <w:pStyle w:val="TableParagraph"/>
              <w:numPr>
                <w:ilvl w:val="2"/>
                <w:numId w:val="1"/>
              </w:numPr>
              <w:tabs>
                <w:tab w:val="left" w:pos="852"/>
              </w:tabs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Determining the date, place and time of the annual General Meeting of Shareholders of the Company, the time of commencement of registration </w:t>
            </w:r>
            <w:r>
              <w:rPr>
                <w:b/>
                <w:sz w:val="24"/>
                <w:lang w:val="en-US"/>
              </w:rPr>
              <w:t>of persons participating in the annual General Meeting of Shareholders of the Company.</w:t>
            </w:r>
          </w:p>
          <w:p w14:paraId="3B7B1E5D" w14:textId="77777777" w:rsidR="00695131" w:rsidRPr="000C2E47" w:rsidRDefault="000C2E47" w:rsidP="00874E63">
            <w:pPr>
              <w:pStyle w:val="TableParagraph"/>
              <w:numPr>
                <w:ilvl w:val="2"/>
                <w:numId w:val="1"/>
              </w:numPr>
              <w:tabs>
                <w:tab w:val="left" w:pos="737"/>
              </w:tabs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Approval of the date of determination (fixation) of persons entitled to participate in the annual Company's General Meeting of Shareholders.</w:t>
            </w:r>
          </w:p>
          <w:p w14:paraId="7D489B3E" w14:textId="77777777" w:rsidR="00695131" w:rsidRPr="000C2E47" w:rsidRDefault="000C2E47" w:rsidP="00874E63">
            <w:pPr>
              <w:pStyle w:val="TableParagraph"/>
              <w:numPr>
                <w:ilvl w:val="2"/>
                <w:numId w:val="1"/>
              </w:numPr>
              <w:tabs>
                <w:tab w:val="left" w:pos="737"/>
              </w:tabs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Determining the type(s) of p</w:t>
            </w:r>
            <w:r>
              <w:rPr>
                <w:b/>
                <w:sz w:val="24"/>
                <w:lang w:val="en-US"/>
              </w:rPr>
              <w:t>reference shares the owners of which have the right to vote on the agenda items of the annual General Meeting of Shareholders of the Company.</w:t>
            </w:r>
          </w:p>
          <w:p w14:paraId="657898F9" w14:textId="77777777" w:rsidR="00695131" w:rsidRPr="000C2E47" w:rsidRDefault="000C2E47" w:rsidP="00874E63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2.4. Identification of shares, exercise of rights for which is related to the content of the agenda items of </w:t>
            </w:r>
            <w:r>
              <w:rPr>
                <w:sz w:val="24"/>
                <w:lang w:val="en-US"/>
              </w:rPr>
              <w:t>the meeting of the Board of Directors of the Issuer:</w:t>
            </w:r>
          </w:p>
          <w:p w14:paraId="5E91879C" w14:textId="77777777" w:rsidR="00695131" w:rsidRPr="000C2E47" w:rsidRDefault="000C2E47" w:rsidP="00874E63">
            <w:pPr>
              <w:pStyle w:val="TableParagraph"/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ordinary registered uncertificated shares, state registration number of issue 1-01-349-56-E, date of state registration of issue September 20, 2007, international code (number) of securities identificati</w:t>
            </w:r>
            <w:r>
              <w:rPr>
                <w:b/>
                <w:sz w:val="24"/>
                <w:lang w:val="en-US"/>
              </w:rPr>
              <w:t>on (ISIN) is RU000A0JPPG8.</w:t>
            </w:r>
          </w:p>
        </w:tc>
      </w:tr>
      <w:tr w:rsidR="00C149AE" w14:paraId="42E78C10" w14:textId="77777777" w:rsidTr="000B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AD419" w14:textId="77777777" w:rsidR="00874E63" w:rsidRDefault="000C2E47" w:rsidP="00327AE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C149AE" w14:paraId="4FB11558" w14:textId="77777777" w:rsidTr="000B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7F51881" w14:textId="77777777" w:rsidR="00874E63" w:rsidRPr="000C2E47" w:rsidRDefault="000C2E47" w:rsidP="00327AE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20B9ECC6" w14:textId="77777777" w:rsidR="00874E63" w:rsidRPr="000C2E47" w:rsidRDefault="000C2E47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17BD2E97" w14:textId="77777777" w:rsidR="00874E63" w:rsidRDefault="000C2E47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C149AE" w14:paraId="26819C56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578CBD8A" w14:textId="77777777" w:rsidR="00874E63" w:rsidRDefault="000C2E47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4D50388A" w14:textId="0A921529" w:rsidR="00874E63" w:rsidRDefault="000C2E47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1995E512" w14:textId="77777777" w:rsidR="00874E63" w:rsidRDefault="000C2E47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C149AE" w14:paraId="6B504210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55575CF1" w14:textId="77777777" w:rsidR="00874E63" w:rsidRDefault="000C2E47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13957141" w14:textId="77777777" w:rsidR="00874E63" w:rsidRPr="00F33787" w:rsidRDefault="000C2E47" w:rsidP="00874E63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April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67268D13" w14:textId="77777777" w:rsidR="00874E63" w:rsidRPr="00F33787" w:rsidRDefault="000C2E47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"23",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CFEF029" w14:textId="77777777" w:rsidR="00874E63" w:rsidRPr="00F33787" w:rsidRDefault="000C2E47" w:rsidP="00327AE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0103529B" w14:textId="77777777" w:rsidR="00874E63" w:rsidRDefault="000C2E47" w:rsidP="00874E63"/>
    <w:sectPr w:rsidR="00874E63" w:rsidSect="00874E63">
      <w:type w:val="continuous"/>
      <w:pgSz w:w="11910" w:h="16850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F05FF"/>
    <w:multiLevelType w:val="multilevel"/>
    <w:tmpl w:val="D4FEB262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1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44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8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0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4" w:hanging="42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9AE"/>
    <w:rsid w:val="000C2E47"/>
    <w:rsid w:val="00C1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D996"/>
  <w15:docId w15:val="{97300D89-D474-457D-85BD-E467B7C4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9513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6951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5131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95131"/>
  </w:style>
  <w:style w:type="paragraph" w:customStyle="1" w:styleId="TableParagraph">
    <w:name w:val="Table Paragraph"/>
    <w:basedOn w:val="a"/>
    <w:uiPriority w:val="1"/>
    <w:qFormat/>
    <w:rsid w:val="00695131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2019-12-29T07:28:00Z</dcterms:created>
  <dcterms:modified xsi:type="dcterms:W3CDTF">2020-01-20T13:37:00Z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